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EC7A" w14:textId="7CD0F261" w:rsidR="008B2488" w:rsidRPr="00B35AAA" w:rsidRDefault="008B2488" w:rsidP="00B35AAA">
      <w:pPr>
        <w:ind w:left="80" w:right="220"/>
        <w:rPr>
          <w:rFonts w:ascii="Arial" w:hAnsi="Arial" w:cs="Arial"/>
          <w:sz w:val="32"/>
          <w:szCs w:val="28"/>
        </w:rPr>
      </w:pPr>
      <w:r w:rsidRPr="00B35AAA">
        <w:rPr>
          <w:rFonts w:ascii="Arial" w:hAnsi="Arial" w:cs="Arial"/>
          <w:sz w:val="32"/>
          <w:szCs w:val="28"/>
        </w:rPr>
        <w:t xml:space="preserve">Proposition d’amendement </w:t>
      </w:r>
      <w:r w:rsidR="00B35AAA">
        <w:rPr>
          <w:rFonts w:ascii="Arial" w:hAnsi="Arial" w:cs="Arial"/>
          <w:sz w:val="32"/>
          <w:szCs w:val="28"/>
        </w:rPr>
        <w:t>visant à supprimer l’exclusion des étudiants extracommunautaires non boursiers de l’APL</w:t>
      </w:r>
    </w:p>
    <w:p w14:paraId="73DDD5B1" w14:textId="77777777" w:rsidR="008B2488" w:rsidRPr="008E5D63" w:rsidRDefault="008B2488" w:rsidP="008B2488">
      <w:pPr>
        <w:ind w:left="80" w:right="220"/>
        <w:jc w:val="center"/>
        <w:rPr>
          <w:szCs w:val="22"/>
        </w:rPr>
      </w:pPr>
    </w:p>
    <w:p w14:paraId="205BCB2F" w14:textId="77777777" w:rsidR="008B2488" w:rsidRPr="008E5D63" w:rsidRDefault="008B2488" w:rsidP="008B2488">
      <w:pPr>
        <w:ind w:left="80" w:right="220"/>
        <w:jc w:val="center"/>
        <w:rPr>
          <w:szCs w:val="22"/>
        </w:rPr>
      </w:pPr>
      <w:r w:rsidRPr="008E5D63">
        <w:rPr>
          <w:szCs w:val="22"/>
        </w:rPr>
        <w:t xml:space="preserve">ARTICLE </w:t>
      </w:r>
      <w:r>
        <w:rPr>
          <w:szCs w:val="22"/>
        </w:rPr>
        <w:t>67</w:t>
      </w:r>
    </w:p>
    <w:p w14:paraId="7C8E827E" w14:textId="77777777" w:rsidR="008B2488" w:rsidRPr="008E5D63" w:rsidRDefault="008B2488" w:rsidP="008B2488">
      <w:pPr>
        <w:jc w:val="both"/>
        <w:rPr>
          <w:szCs w:val="22"/>
        </w:rPr>
      </w:pPr>
      <w:r w:rsidRPr="008E5D63">
        <w:rPr>
          <w:szCs w:val="22"/>
        </w:rPr>
        <w:t xml:space="preserve">Supprimer </w:t>
      </w:r>
      <w:r>
        <w:rPr>
          <w:szCs w:val="22"/>
        </w:rPr>
        <w:t>le I et le III</w:t>
      </w:r>
      <w:r w:rsidRPr="008E5D63">
        <w:rPr>
          <w:szCs w:val="22"/>
        </w:rPr>
        <w:t>.</w:t>
      </w:r>
    </w:p>
    <w:p w14:paraId="0231135D" w14:textId="77777777" w:rsidR="008B2488" w:rsidRPr="008E5D63" w:rsidRDefault="008B2488" w:rsidP="008B2488">
      <w:pPr>
        <w:jc w:val="both"/>
        <w:rPr>
          <w:szCs w:val="22"/>
        </w:rPr>
      </w:pPr>
    </w:p>
    <w:p w14:paraId="2FC0865E" w14:textId="77777777" w:rsidR="008B2488" w:rsidRPr="00674268" w:rsidRDefault="008B2488" w:rsidP="008B2488">
      <w:pPr>
        <w:jc w:val="center"/>
        <w:rPr>
          <w:b/>
          <w:bCs/>
          <w:szCs w:val="22"/>
        </w:rPr>
      </w:pPr>
      <w:r w:rsidRPr="008E5D63">
        <w:rPr>
          <w:b/>
          <w:bCs/>
          <w:szCs w:val="22"/>
        </w:rPr>
        <w:t>Exposé sommaire</w:t>
      </w:r>
    </w:p>
    <w:p w14:paraId="07EF84BE" w14:textId="77777777" w:rsidR="008B2488" w:rsidRDefault="008B2488" w:rsidP="008B2488">
      <w:pPr>
        <w:jc w:val="both"/>
        <w:rPr>
          <w:szCs w:val="22"/>
        </w:rPr>
      </w:pPr>
      <w:r w:rsidRPr="008E5D63">
        <w:rPr>
          <w:szCs w:val="22"/>
        </w:rPr>
        <w:t xml:space="preserve">L’article 67 du </w:t>
      </w:r>
      <w:r>
        <w:rPr>
          <w:szCs w:val="22"/>
        </w:rPr>
        <w:t>p</w:t>
      </w:r>
      <w:r w:rsidRPr="008E5D63">
        <w:rPr>
          <w:szCs w:val="22"/>
        </w:rPr>
        <w:t xml:space="preserve">rojet de loi de finances propose, sans justification aucune, de redéfinir le périmètre des bénéficiaires des </w:t>
      </w:r>
      <w:r>
        <w:rPr>
          <w:szCs w:val="22"/>
        </w:rPr>
        <w:t>a</w:t>
      </w:r>
      <w:r w:rsidRPr="008E5D63">
        <w:rPr>
          <w:szCs w:val="22"/>
        </w:rPr>
        <w:t>ides personnalisées au logement en excluant les étudiants extracommunautaires non-boursiers. Cette mesure est discriminante et injuste.</w:t>
      </w:r>
    </w:p>
    <w:p w14:paraId="0AC4272C" w14:textId="77777777" w:rsidR="008B2488" w:rsidRPr="008E5D63" w:rsidRDefault="008B2488" w:rsidP="008B2488">
      <w:pPr>
        <w:jc w:val="both"/>
        <w:rPr>
          <w:szCs w:val="22"/>
        </w:rPr>
      </w:pPr>
      <w:r w:rsidRPr="008E5D63">
        <w:rPr>
          <w:szCs w:val="22"/>
        </w:rPr>
        <w:t xml:space="preserve">En 2023-2024, on comptait environ 313 000 étudiants étrangers hors Union européenne d’après Campus France. Une minorité seulement sont éligibles aux bourses sur critères sociaux, représentant moins de 10% des étudiants extracommunautaires, d’après les chiffres du </w:t>
      </w:r>
      <w:r w:rsidRPr="004A2B3D">
        <w:t>SIES (</w:t>
      </w:r>
      <w:r w:rsidRPr="004A2B3D">
        <w:rPr>
          <w:rFonts w:cs="Arial"/>
          <w:shd w:val="clear" w:color="auto" w:fill="FFFFFF"/>
        </w:rPr>
        <w:t>Systèmes d’information et études statistiques)</w:t>
      </w:r>
      <w:r w:rsidRPr="004A2B3D">
        <w:t xml:space="preserve">. Il </w:t>
      </w:r>
      <w:r w:rsidRPr="00674268">
        <w:t>s’agit donc</w:t>
      </w:r>
      <w:r w:rsidRPr="008E5D63">
        <w:rPr>
          <w:szCs w:val="22"/>
        </w:rPr>
        <w:t xml:space="preserve"> de </w:t>
      </w:r>
      <w:r w:rsidRPr="00AE66E0">
        <w:rPr>
          <w:b/>
          <w:szCs w:val="22"/>
        </w:rPr>
        <w:t>l’écrasante majorité des étudiants étrangers qui perdrait leurs droits aux APL si cet article venait à être adopté</w:t>
      </w:r>
      <w:r w:rsidRPr="008E5D63">
        <w:rPr>
          <w:szCs w:val="22"/>
        </w:rPr>
        <w:t>.</w:t>
      </w:r>
    </w:p>
    <w:p w14:paraId="221F74AA" w14:textId="77777777" w:rsidR="008B2488" w:rsidRPr="008E5D63" w:rsidRDefault="008B2488" w:rsidP="008B2488">
      <w:pPr>
        <w:jc w:val="both"/>
        <w:rPr>
          <w:szCs w:val="22"/>
        </w:rPr>
      </w:pPr>
      <w:r w:rsidRPr="008E5D63">
        <w:rPr>
          <w:szCs w:val="22"/>
        </w:rPr>
        <w:t xml:space="preserve">Pourtant, </w:t>
      </w:r>
      <w:r w:rsidRPr="00AE66E0">
        <w:rPr>
          <w:b/>
          <w:szCs w:val="22"/>
        </w:rPr>
        <w:t>les étudiants étrangers sont confrontés à une plus grande précarité</w:t>
      </w:r>
      <w:r w:rsidRPr="008E5D63">
        <w:rPr>
          <w:szCs w:val="22"/>
        </w:rPr>
        <w:t xml:space="preserve">. </w:t>
      </w:r>
      <w:r w:rsidRPr="00AE66E0">
        <w:rPr>
          <w:szCs w:val="22"/>
        </w:rPr>
        <w:t xml:space="preserve">Sans bourse </w:t>
      </w:r>
      <w:r w:rsidRPr="008E5D63">
        <w:rPr>
          <w:szCs w:val="22"/>
        </w:rPr>
        <w:t xml:space="preserve">et </w:t>
      </w:r>
      <w:r>
        <w:rPr>
          <w:szCs w:val="22"/>
        </w:rPr>
        <w:t xml:space="preserve">privés </w:t>
      </w:r>
      <w:r w:rsidRPr="008E5D63">
        <w:rPr>
          <w:szCs w:val="22"/>
        </w:rPr>
        <w:t xml:space="preserve">d’un certain nombre d’aides, ils font face à une précarité financière </w:t>
      </w:r>
      <w:r>
        <w:rPr>
          <w:szCs w:val="22"/>
        </w:rPr>
        <w:t xml:space="preserve">plus </w:t>
      </w:r>
      <w:r w:rsidRPr="008E5D63">
        <w:rPr>
          <w:szCs w:val="22"/>
        </w:rPr>
        <w:t xml:space="preserve">importance. En 2023, </w:t>
      </w:r>
      <w:r w:rsidRPr="00AE66E0">
        <w:rPr>
          <w:b/>
          <w:szCs w:val="22"/>
        </w:rPr>
        <w:t>41% des étudiants étrangers déclaraient éprouver des difficultés</w:t>
      </w:r>
      <w:r w:rsidRPr="008E5D63">
        <w:rPr>
          <w:szCs w:val="22"/>
        </w:rPr>
        <w:t xml:space="preserve"> financières telles qu’il leur était impossible de faire face à leur besoins (alimentation, loyer, gaz ou électricité, etc.) d’après l’Observatoire de la Vie Etudiante, </w:t>
      </w:r>
      <w:r w:rsidRPr="00AE66E0">
        <w:rPr>
          <w:b/>
          <w:szCs w:val="22"/>
        </w:rPr>
        <w:t>contre 15% des étudiants de nationalité française</w:t>
      </w:r>
      <w:r w:rsidRPr="008E5D63">
        <w:rPr>
          <w:szCs w:val="22"/>
        </w:rPr>
        <w:t>. Ils sont particulièrement concernés également par une grande précarité alimentaire puisqu’</w:t>
      </w:r>
      <w:r>
        <w:rPr>
          <w:szCs w:val="22"/>
        </w:rPr>
        <w:t xml:space="preserve">un quart </w:t>
      </w:r>
      <w:r w:rsidRPr="008E5D63">
        <w:rPr>
          <w:szCs w:val="22"/>
        </w:rPr>
        <w:t xml:space="preserve">des étudiants étrangers bénéficient d’une aide alimentaire et un tiers n’ont pas fait la demande mais souhaiteraient y avoir accès. De plus, </w:t>
      </w:r>
      <w:r>
        <w:rPr>
          <w:szCs w:val="22"/>
        </w:rPr>
        <w:t>1</w:t>
      </w:r>
      <w:r w:rsidRPr="008E5D63">
        <w:rPr>
          <w:szCs w:val="22"/>
        </w:rPr>
        <w:t xml:space="preserve"> étudiant étranger sur 6 déclare sauter régulièrement des repas pour raisons financières. </w:t>
      </w:r>
    </w:p>
    <w:p w14:paraId="2BCB61A5" w14:textId="77777777" w:rsidR="008B2488" w:rsidRPr="008E5D63" w:rsidRDefault="008B2488" w:rsidP="008B2488">
      <w:pPr>
        <w:jc w:val="both"/>
        <w:rPr>
          <w:szCs w:val="22"/>
        </w:rPr>
      </w:pPr>
      <w:r w:rsidRPr="00AE66E0">
        <w:rPr>
          <w:b/>
          <w:szCs w:val="22"/>
        </w:rPr>
        <w:t>Les étudiants étrangers sont plus en difficulté pour accéder à un logement digne et abordable</w:t>
      </w:r>
      <w:r w:rsidRPr="008E5D63">
        <w:rPr>
          <w:szCs w:val="22"/>
        </w:rPr>
        <w:t xml:space="preserve">, </w:t>
      </w:r>
      <w:r>
        <w:rPr>
          <w:szCs w:val="22"/>
        </w:rPr>
        <w:t>pour des raisons</w:t>
      </w:r>
      <w:r w:rsidRPr="008E5D63">
        <w:rPr>
          <w:szCs w:val="22"/>
        </w:rPr>
        <w:t xml:space="preserve"> financières</w:t>
      </w:r>
      <w:r>
        <w:rPr>
          <w:szCs w:val="22"/>
        </w:rPr>
        <w:t>, accueillis par à un parc privé dont les prix sont aussi plus élevés (logements plus petits, marché élevé des villes étudiantes…)</w:t>
      </w:r>
      <w:r w:rsidRPr="008E5D63">
        <w:rPr>
          <w:szCs w:val="22"/>
        </w:rPr>
        <w:t>. Des bailleurs vont même louer leur logement plus cher sur le seul critère de la nationalité, en comparaison à des étudiants français logés dans le même immeuble (</w:t>
      </w:r>
      <w:proofErr w:type="spellStart"/>
      <w:r w:rsidRPr="008E5D63">
        <w:rPr>
          <w:szCs w:val="22"/>
        </w:rPr>
        <w:t>MalvenuEs</w:t>
      </w:r>
      <w:proofErr w:type="spellEnd"/>
      <w:r w:rsidRPr="008E5D63">
        <w:rPr>
          <w:szCs w:val="22"/>
        </w:rPr>
        <w:t xml:space="preserve"> en France, 2018). Beaucoup d’étudiants étrangers ne trouvent alors pas de logement fixe abordable et se retrouvent à la rue, ou survivent via des hébergements. </w:t>
      </w:r>
    </w:p>
    <w:p w14:paraId="346DC026" w14:textId="77777777" w:rsidR="008B2488" w:rsidRDefault="008B2488" w:rsidP="008B2488">
      <w:pPr>
        <w:jc w:val="both"/>
        <w:rPr>
          <w:szCs w:val="22"/>
        </w:rPr>
      </w:pPr>
      <w:r w:rsidRPr="00914BAC">
        <w:rPr>
          <w:b/>
          <w:szCs w:val="22"/>
        </w:rPr>
        <w:t xml:space="preserve">Supprimer l’accès aux APL pour les étudiants étrangers constituerait une attaque grave </w:t>
      </w:r>
      <w:r>
        <w:rPr>
          <w:b/>
          <w:szCs w:val="22"/>
        </w:rPr>
        <w:t>d</w:t>
      </w:r>
      <w:r w:rsidRPr="00914BAC">
        <w:rPr>
          <w:b/>
          <w:szCs w:val="22"/>
        </w:rPr>
        <w:t>u droit au logement pour tous, instituant une forme de préférence nationale</w:t>
      </w:r>
      <w:r w:rsidRPr="008E5D63">
        <w:rPr>
          <w:szCs w:val="22"/>
        </w:rPr>
        <w:t xml:space="preserve">, </w:t>
      </w:r>
      <w:r w:rsidRPr="008E5D63">
        <w:rPr>
          <w:szCs w:val="22"/>
        </w:rPr>
        <w:lastRenderedPageBreak/>
        <w:t>et entraînerait des conséquences importantes sur les trajectoires des étudiants concernés : abandon d’études, précarité renforcée, voire des situations de sans-abrisme.</w:t>
      </w:r>
    </w:p>
    <w:p w14:paraId="71713709" w14:textId="77777777" w:rsidR="008B2488" w:rsidRDefault="008B2488" w:rsidP="008B2488">
      <w:pPr>
        <w:jc w:val="both"/>
      </w:pPr>
      <w:r>
        <w:rPr>
          <w:szCs w:val="22"/>
        </w:rPr>
        <w:t xml:space="preserve">Il faut noter que </w:t>
      </w:r>
      <w:r w:rsidRPr="00914BAC">
        <w:rPr>
          <w:b/>
          <w:szCs w:val="22"/>
        </w:rPr>
        <w:t xml:space="preserve">l’apport économique des étudiants internationaux est largement positif et que </w:t>
      </w:r>
      <w:r w:rsidRPr="00914BAC">
        <w:rPr>
          <w:b/>
        </w:rPr>
        <w:t>l</w:t>
      </w:r>
      <w:r>
        <w:rPr>
          <w:b/>
        </w:rPr>
        <w:t xml:space="preserve">eur </w:t>
      </w:r>
      <w:r w:rsidRPr="00914BAC">
        <w:rPr>
          <w:b/>
        </w:rPr>
        <w:t xml:space="preserve">accueil a un réel impact sur le rayonnement de la </w:t>
      </w:r>
      <w:r>
        <w:rPr>
          <w:b/>
        </w:rPr>
        <w:t xml:space="preserve">France </w:t>
      </w:r>
      <w:r w:rsidRPr="00914BAC">
        <w:t>(Campus France, nov. 2022)</w:t>
      </w:r>
      <w:r>
        <w:t xml:space="preserve"> : « le séjour produit des effets positifs directs sur les étudiants, pour le souhait de travailler avec des entreprises françaises (88% des répondants), de consommer des produits français (80%), ou l’envie de revenir en France faire du tourisme (88%). Les étudiants internationaux seront également les premiers prescripteurs du pays, en recommandant la France comme destination de travail (84%), de vacances (93%), de séjour pour les études (90%), ou bien pour y vivre (75%) ». Ainsi, revoir à la baisse les conditions d’accueil </w:t>
      </w:r>
      <w:r w:rsidRPr="00E00577">
        <w:rPr>
          <w:szCs w:val="22"/>
        </w:rPr>
        <w:t>des étudiants internationaux</w:t>
      </w:r>
      <w:r>
        <w:rPr>
          <w:szCs w:val="22"/>
        </w:rPr>
        <w:t>,</w:t>
      </w:r>
      <w:r w:rsidRPr="00E00577">
        <w:rPr>
          <w:szCs w:val="22"/>
        </w:rPr>
        <w:t xml:space="preserve"> </w:t>
      </w:r>
      <w:r>
        <w:t xml:space="preserve">voir dissuader les projets d’études en France, n’est sans doute pas la plus pertinente des options économiques et géopolitique. </w:t>
      </w:r>
    </w:p>
    <w:p w14:paraId="1F594E2E" w14:textId="77777777" w:rsidR="008B2488" w:rsidRPr="00914BAC" w:rsidRDefault="008B2488" w:rsidP="008B2488">
      <w:pPr>
        <w:jc w:val="both"/>
        <w:rPr>
          <w:b/>
          <w:szCs w:val="22"/>
        </w:rPr>
      </w:pPr>
      <w:r w:rsidRPr="00914BAC">
        <w:rPr>
          <w:b/>
          <w:szCs w:val="22"/>
        </w:rPr>
        <w:t xml:space="preserve">Ne reste donc </w:t>
      </w:r>
      <w:r>
        <w:rPr>
          <w:b/>
          <w:szCs w:val="22"/>
        </w:rPr>
        <w:t xml:space="preserve">plus </w:t>
      </w:r>
      <w:r w:rsidRPr="00914BAC">
        <w:rPr>
          <w:b/>
          <w:szCs w:val="22"/>
        </w:rPr>
        <w:t>que la discrimination</w:t>
      </w:r>
      <w:r>
        <w:rPr>
          <w:b/>
          <w:szCs w:val="22"/>
        </w:rPr>
        <w:t>,</w:t>
      </w:r>
      <w:r w:rsidRPr="00914BAC">
        <w:rPr>
          <w:b/>
          <w:szCs w:val="22"/>
        </w:rPr>
        <w:t xml:space="preserve"> pure et simple</w:t>
      </w:r>
      <w:r>
        <w:rPr>
          <w:b/>
          <w:szCs w:val="22"/>
        </w:rPr>
        <w:t>,</w:t>
      </w:r>
      <w:r w:rsidRPr="00914BAC">
        <w:rPr>
          <w:b/>
          <w:szCs w:val="22"/>
        </w:rPr>
        <w:t xml:space="preserve"> pour </w:t>
      </w:r>
      <w:r>
        <w:rPr>
          <w:b/>
          <w:szCs w:val="22"/>
        </w:rPr>
        <w:t>justifier</w:t>
      </w:r>
      <w:r w:rsidRPr="00914BAC">
        <w:rPr>
          <w:b/>
          <w:szCs w:val="22"/>
        </w:rPr>
        <w:t xml:space="preserve"> une telle mesure</w:t>
      </w:r>
      <w:r>
        <w:rPr>
          <w:b/>
          <w:szCs w:val="22"/>
        </w:rPr>
        <w:t>, motif auquel nous ne pouvez évidemment souscrire</w:t>
      </w:r>
      <w:r w:rsidRPr="00914BAC">
        <w:rPr>
          <w:b/>
          <w:szCs w:val="22"/>
        </w:rPr>
        <w:t xml:space="preserve">. </w:t>
      </w:r>
    </w:p>
    <w:sectPr w:rsidR="008B2488" w:rsidRPr="0091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88"/>
    <w:rsid w:val="0011695E"/>
    <w:rsid w:val="003941EA"/>
    <w:rsid w:val="008B2488"/>
    <w:rsid w:val="00A37100"/>
    <w:rsid w:val="00B3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CA92"/>
  <w15:chartTrackingRefBased/>
  <w15:docId w15:val="{252C9F71-6DA0-4F06-912C-19E2309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88"/>
    <w:pPr>
      <w:spacing w:line="278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B24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24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248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248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248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248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248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248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248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2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2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2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24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24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24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24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24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24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248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248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8B24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2488"/>
    <w:pPr>
      <w:spacing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8B24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2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24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2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de BROCA</dc:creator>
  <cp:keywords/>
  <dc:description/>
  <cp:lastModifiedBy>Arnaud de BROCA</cp:lastModifiedBy>
  <cp:revision>2</cp:revision>
  <dcterms:created xsi:type="dcterms:W3CDTF">2025-10-17T08:10:00Z</dcterms:created>
  <dcterms:modified xsi:type="dcterms:W3CDTF">2025-10-17T08:17:00Z</dcterms:modified>
</cp:coreProperties>
</file>